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D47" w:rsidRDefault="00210D47" w:rsidP="006668E7">
      <w:pPr>
        <w:autoSpaceDE w:val="0"/>
        <w:autoSpaceDN w:val="0"/>
        <w:adjustRightInd w:val="0"/>
        <w:rPr>
          <w:b/>
          <w:bCs/>
          <w:sz w:val="24"/>
        </w:rPr>
      </w:pPr>
      <w:bookmarkStart w:id="0" w:name="_GoBack"/>
      <w:bookmarkEnd w:id="0"/>
    </w:p>
    <w:p w:rsidR="009B758C" w:rsidRDefault="009B758C" w:rsidP="0032543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10D47">
        <w:rPr>
          <w:b/>
          <w:bCs/>
          <w:sz w:val="24"/>
        </w:rPr>
        <w:t xml:space="preserve">OBRAZEC ZA PRIJAVO OBRATOVALNEGA ČASA GOSTINSKEGA OBRATA  </w:t>
      </w:r>
      <w:r w:rsidR="00325430">
        <w:rPr>
          <w:b/>
          <w:bCs/>
          <w:sz w:val="24"/>
        </w:rPr>
        <w:t>(</w:t>
      </w:r>
      <w:r w:rsidRPr="00210D47">
        <w:rPr>
          <w:b/>
          <w:bCs/>
          <w:sz w:val="24"/>
        </w:rPr>
        <w:t>KMETIJE</w:t>
      </w:r>
      <w:r w:rsidR="00325430">
        <w:rPr>
          <w:b/>
          <w:bCs/>
          <w:sz w:val="24"/>
        </w:rPr>
        <w:t>)</w:t>
      </w:r>
    </w:p>
    <w:p w:rsidR="009B758C" w:rsidRDefault="009B758C" w:rsidP="009B758C">
      <w:pPr>
        <w:autoSpaceDE w:val="0"/>
        <w:autoSpaceDN w:val="0"/>
        <w:adjustRightInd w:val="0"/>
        <w:rPr>
          <w:sz w:val="24"/>
        </w:rPr>
      </w:pPr>
    </w:p>
    <w:p w:rsidR="00325430" w:rsidRPr="00210D47" w:rsidRDefault="00325430" w:rsidP="009B758C">
      <w:pPr>
        <w:autoSpaceDE w:val="0"/>
        <w:autoSpaceDN w:val="0"/>
        <w:adjustRightInd w:val="0"/>
        <w:rPr>
          <w:sz w:val="24"/>
        </w:rPr>
      </w:pPr>
    </w:p>
    <w:p w:rsidR="009B758C" w:rsidRDefault="009B758C" w:rsidP="00863E43">
      <w:pPr>
        <w:autoSpaceDE w:val="0"/>
        <w:autoSpaceDN w:val="0"/>
        <w:adjustRightInd w:val="0"/>
        <w:jc w:val="both"/>
      </w:pPr>
      <w:r w:rsidRPr="00210D47">
        <w:t>I. OSNOVNI PODATKI O GOSTINSKEM OBRATU (KMETIJI), KI PRIJAVLJA</w:t>
      </w:r>
      <w:r w:rsidR="00A84B16">
        <w:t xml:space="preserve"> </w:t>
      </w:r>
      <w:r w:rsidRPr="00210D47">
        <w:t>OBRATOVALNI ČAS</w:t>
      </w:r>
    </w:p>
    <w:p w:rsidR="00E31CCE" w:rsidRPr="00210D47" w:rsidRDefault="00E31CCE" w:rsidP="009B758C">
      <w:pPr>
        <w:autoSpaceDE w:val="0"/>
        <w:autoSpaceDN w:val="0"/>
        <w:adjustRightInd w:val="0"/>
      </w:pPr>
    </w:p>
    <w:p w:rsidR="00205D4E" w:rsidRDefault="00205D4E" w:rsidP="00205D4E">
      <w:pPr>
        <w:autoSpaceDE w:val="0"/>
        <w:autoSpaceDN w:val="0"/>
        <w:adjustRightInd w:val="0"/>
        <w:jc w:val="both"/>
      </w:pPr>
      <w:r w:rsidRPr="00205D4E">
        <w:t>Na podlagi d</w:t>
      </w:r>
      <w:r w:rsidR="00325430">
        <w:t>rugega odstavka</w:t>
      </w:r>
      <w:r w:rsidRPr="00205D4E">
        <w:t xml:space="preserve"> 1</w:t>
      </w:r>
      <w:r>
        <w:t>2. člena Zakona o gostinstvu (Uradni list RS, št. 93/07-uradno prečiščeno besedilo, 26/14-ZKme-1B</w:t>
      </w:r>
      <w:r w:rsidR="00325430">
        <w:t xml:space="preserve"> in</w:t>
      </w:r>
      <w:r>
        <w:t xml:space="preserve"> 52/</w:t>
      </w:r>
      <w:r w:rsidRPr="00205D4E">
        <w:t>16) prijavljam obratovalni čas gostinskega obrata/kmetije</w:t>
      </w:r>
      <w:r>
        <w:t>:</w:t>
      </w:r>
    </w:p>
    <w:p w:rsidR="00325430" w:rsidRPr="00210D47" w:rsidRDefault="00325430" w:rsidP="00205D4E">
      <w:pPr>
        <w:autoSpaceDE w:val="0"/>
        <w:autoSpaceDN w:val="0"/>
        <w:adjustRightInd w:val="0"/>
        <w:jc w:val="both"/>
      </w:pPr>
    </w:p>
    <w:p w:rsidR="009B758C" w:rsidRDefault="009B758C" w:rsidP="009B758C">
      <w:pPr>
        <w:autoSpaceDE w:val="0"/>
        <w:autoSpaceDN w:val="0"/>
        <w:adjustRightInd w:val="0"/>
      </w:pPr>
      <w:r w:rsidRPr="00210D47">
        <w:t>1. Vrsta in naziv gostinskega obrata (kmetije):</w:t>
      </w:r>
    </w:p>
    <w:p w:rsidR="00210D47" w:rsidRPr="00210D47" w:rsidRDefault="00210D47" w:rsidP="009B758C">
      <w:pPr>
        <w:autoSpaceDE w:val="0"/>
        <w:autoSpaceDN w:val="0"/>
        <w:adjustRightInd w:val="0"/>
      </w:pPr>
    </w:p>
    <w:p w:rsidR="009B758C" w:rsidRPr="00210D47" w:rsidRDefault="009B758C" w:rsidP="009B758C">
      <w:pPr>
        <w:autoSpaceDE w:val="0"/>
        <w:autoSpaceDN w:val="0"/>
        <w:adjustRightInd w:val="0"/>
      </w:pPr>
      <w:r w:rsidRPr="00210D47">
        <w:t>………………………………………………………………………………………………..</w:t>
      </w:r>
    </w:p>
    <w:p w:rsidR="009B758C" w:rsidRPr="00210D47" w:rsidRDefault="009B758C" w:rsidP="009B758C">
      <w:pPr>
        <w:autoSpaceDE w:val="0"/>
        <w:autoSpaceDN w:val="0"/>
        <w:adjustRightInd w:val="0"/>
      </w:pPr>
    </w:p>
    <w:p w:rsidR="009B758C" w:rsidRDefault="009B758C" w:rsidP="009B758C">
      <w:pPr>
        <w:autoSpaceDE w:val="0"/>
        <w:autoSpaceDN w:val="0"/>
        <w:adjustRightInd w:val="0"/>
      </w:pPr>
      <w:r w:rsidRPr="00210D47">
        <w:t>2. Naslov (poštna številka, naselje, ulica, hišna številka):</w:t>
      </w:r>
    </w:p>
    <w:p w:rsidR="00210D47" w:rsidRPr="00210D47" w:rsidRDefault="00210D47" w:rsidP="009B758C">
      <w:pPr>
        <w:autoSpaceDE w:val="0"/>
        <w:autoSpaceDN w:val="0"/>
        <w:adjustRightInd w:val="0"/>
      </w:pPr>
    </w:p>
    <w:p w:rsidR="009B758C" w:rsidRDefault="009B758C" w:rsidP="009B758C">
      <w:pPr>
        <w:autoSpaceDE w:val="0"/>
        <w:autoSpaceDN w:val="0"/>
        <w:adjustRightInd w:val="0"/>
      </w:pPr>
      <w:r w:rsidRPr="00210D47">
        <w:t>………………………………………………………………………..………………………</w:t>
      </w:r>
    </w:p>
    <w:p w:rsidR="009B758C" w:rsidRPr="00210D47" w:rsidRDefault="009B758C" w:rsidP="009B758C">
      <w:pPr>
        <w:autoSpaceDE w:val="0"/>
        <w:autoSpaceDN w:val="0"/>
        <w:adjustRightInd w:val="0"/>
      </w:pPr>
    </w:p>
    <w:p w:rsidR="009B758C" w:rsidRDefault="009B758C" w:rsidP="009B758C">
      <w:pPr>
        <w:autoSpaceDE w:val="0"/>
        <w:autoSpaceDN w:val="0"/>
        <w:adjustRightInd w:val="0"/>
      </w:pPr>
      <w:r w:rsidRPr="00210D47">
        <w:t>3. Naziv in sedež matične firme (ustanovitelja) gostinskega obrata:</w:t>
      </w:r>
    </w:p>
    <w:p w:rsidR="00210D47" w:rsidRPr="00210D47" w:rsidRDefault="00210D47" w:rsidP="009B758C">
      <w:pPr>
        <w:autoSpaceDE w:val="0"/>
        <w:autoSpaceDN w:val="0"/>
        <w:adjustRightInd w:val="0"/>
      </w:pPr>
    </w:p>
    <w:p w:rsidR="00210D47" w:rsidRPr="00210D47" w:rsidRDefault="00210D47" w:rsidP="009B758C">
      <w:pPr>
        <w:autoSpaceDE w:val="0"/>
        <w:autoSpaceDN w:val="0"/>
        <w:adjustRightInd w:val="0"/>
      </w:pPr>
      <w:r>
        <w:t>………………………………………………………………………………………………..</w:t>
      </w:r>
    </w:p>
    <w:p w:rsidR="00210D47" w:rsidRDefault="00210D47" w:rsidP="009B758C">
      <w:pPr>
        <w:autoSpaceDE w:val="0"/>
        <w:autoSpaceDN w:val="0"/>
        <w:adjustRightInd w:val="0"/>
      </w:pPr>
    </w:p>
    <w:p w:rsidR="009B758C" w:rsidRPr="00863E43" w:rsidRDefault="009B758C" w:rsidP="00863E43">
      <w:pPr>
        <w:autoSpaceDE w:val="0"/>
        <w:autoSpaceDN w:val="0"/>
        <w:adjustRightInd w:val="0"/>
        <w:jc w:val="both"/>
      </w:pPr>
      <w:r w:rsidRPr="00863E43">
        <w:t>II. PRIJAVA RAZPOREDA OBRATOVALNEGA ČASA GOSTINSKEGA OBRATA</w:t>
      </w:r>
      <w:r w:rsidR="00E31CCE">
        <w:t xml:space="preserve"> </w:t>
      </w:r>
      <w:r w:rsidRPr="00863E43">
        <w:t>(KMETIJE)</w:t>
      </w:r>
    </w:p>
    <w:p w:rsidR="009B758C" w:rsidRPr="00210D47" w:rsidRDefault="009B758C" w:rsidP="009B758C">
      <w:pPr>
        <w:autoSpaceDE w:val="0"/>
        <w:autoSpaceDN w:val="0"/>
        <w:adjustRightInd w:val="0"/>
      </w:pPr>
    </w:p>
    <w:p w:rsidR="009B758C" w:rsidRPr="00210D47" w:rsidRDefault="009B758C" w:rsidP="009B758C">
      <w:pPr>
        <w:autoSpaceDE w:val="0"/>
        <w:autoSpaceDN w:val="0"/>
        <w:adjustRightInd w:val="0"/>
        <w:rPr>
          <w:b/>
          <w:bCs/>
        </w:rPr>
      </w:pPr>
      <w:r w:rsidRPr="00210D47">
        <w:rPr>
          <w:b/>
          <w:bCs/>
        </w:rPr>
        <w:t>1. Prijava rednega obratovalnega časa:</w:t>
      </w:r>
    </w:p>
    <w:p w:rsidR="009B758C" w:rsidRPr="00210D47" w:rsidRDefault="009B758C" w:rsidP="009B758C">
      <w:pPr>
        <w:autoSpaceDE w:val="0"/>
        <w:autoSpaceDN w:val="0"/>
        <w:adjustRightInd w:val="0"/>
      </w:pPr>
    </w:p>
    <w:p w:rsidR="009B758C" w:rsidRPr="00210D47" w:rsidRDefault="009B758C" w:rsidP="009B758C">
      <w:pPr>
        <w:autoSpaceDE w:val="0"/>
        <w:autoSpaceDN w:val="0"/>
        <w:adjustRightInd w:val="0"/>
        <w:jc w:val="both"/>
      </w:pPr>
      <w:r w:rsidRPr="00210D47">
        <w:t xml:space="preserve">Skladno z določbami </w:t>
      </w:r>
      <w:smartTag w:uri="urn:schemas-microsoft-com:office:smarttags" w:element="metricconverter">
        <w:smartTagPr>
          <w:attr w:name="ProductID" w:val="11. in"/>
        </w:smartTagPr>
        <w:r w:rsidRPr="00210D47">
          <w:t>11. in</w:t>
        </w:r>
      </w:smartTag>
      <w:r w:rsidRPr="00210D47">
        <w:t xml:space="preserve"> 12. člena Pravilnika o merilih za določitev obratovalnega časa gostinskih obratov in kmetij, na katerih se opravlja gostinska dejavnost, prijavljam naslednji redni obratovalni čas gostinskega obrata oziroma kmetije:</w:t>
      </w:r>
    </w:p>
    <w:p w:rsidR="009B758C" w:rsidRPr="00210D47" w:rsidRDefault="009B758C" w:rsidP="009B758C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2957"/>
        <w:gridCol w:w="2957"/>
      </w:tblGrid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  <w:r w:rsidRPr="00210D47">
              <w:t>od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  <w:r w:rsidRPr="00210D47">
              <w:t>do</w:t>
            </w: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Ponedeljek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D72304">
            <w:pPr>
              <w:autoSpaceDE w:val="0"/>
              <w:autoSpaceDN w:val="0"/>
              <w:adjustRightInd w:val="0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Torek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Sreda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Četrtek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Petek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Sobota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Nedelja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9B758C" w:rsidRDefault="009B758C" w:rsidP="009B758C">
      <w:pPr>
        <w:autoSpaceDE w:val="0"/>
        <w:autoSpaceDN w:val="0"/>
        <w:adjustRightInd w:val="0"/>
      </w:pPr>
    </w:p>
    <w:p w:rsidR="00432DA4" w:rsidRPr="00432DA4" w:rsidRDefault="003B6441" w:rsidP="009B758C">
      <w:pPr>
        <w:autoSpaceDE w:val="0"/>
        <w:autoSpaceDN w:val="0"/>
        <w:adjustRightInd w:val="0"/>
        <w:rPr>
          <w:b/>
        </w:rPr>
      </w:pPr>
      <w:r w:rsidRPr="00432DA4">
        <w:rPr>
          <w:b/>
        </w:rPr>
        <w:t>Glede na nastalo epidemiološko situacijo v povezavi z nevarnostjo širjenja nalezljive bolezni  SARS-</w:t>
      </w:r>
      <w:proofErr w:type="spellStart"/>
      <w:r w:rsidRPr="00432DA4">
        <w:rPr>
          <w:b/>
        </w:rPr>
        <w:t>CoV</w:t>
      </w:r>
      <w:proofErr w:type="spellEnd"/>
      <w:r w:rsidRPr="00432DA4">
        <w:rPr>
          <w:b/>
        </w:rPr>
        <w:t xml:space="preserve"> (COVID-19), vas pozivamo k doslednemu upoštevanju navodil NIJZ oziroma področne zakono</w:t>
      </w:r>
      <w:r w:rsidR="00432DA4" w:rsidRPr="00432DA4">
        <w:rPr>
          <w:b/>
        </w:rPr>
        <w:t>daje.</w:t>
      </w:r>
    </w:p>
    <w:p w:rsidR="006668E7" w:rsidRPr="00432DA4" w:rsidRDefault="003B6441" w:rsidP="009B758C">
      <w:pPr>
        <w:autoSpaceDE w:val="0"/>
        <w:autoSpaceDN w:val="0"/>
        <w:adjustRightInd w:val="0"/>
        <w:rPr>
          <w:b/>
        </w:rPr>
      </w:pPr>
      <w:r w:rsidRPr="00432DA4">
        <w:rPr>
          <w:b/>
        </w:rPr>
        <w:t>Podpis</w:t>
      </w:r>
      <w:r w:rsidR="00432DA4" w:rsidRPr="00432DA4">
        <w:rPr>
          <w:b/>
        </w:rPr>
        <w:t xml:space="preserve"> vlagatelja oziroma zakonitega zastopnika</w:t>
      </w:r>
      <w:r w:rsidRPr="00432DA4">
        <w:rPr>
          <w:b/>
        </w:rPr>
        <w:t>: ____________________</w:t>
      </w:r>
    </w:p>
    <w:p w:rsidR="009B758C" w:rsidRPr="00210D47" w:rsidRDefault="009B758C" w:rsidP="009B758C">
      <w:pPr>
        <w:autoSpaceDE w:val="0"/>
        <w:autoSpaceDN w:val="0"/>
        <w:adjustRightInd w:val="0"/>
        <w:rPr>
          <w:b/>
          <w:bCs/>
        </w:rPr>
      </w:pPr>
      <w:r w:rsidRPr="00210D47">
        <w:rPr>
          <w:b/>
          <w:bCs/>
        </w:rPr>
        <w:lastRenderedPageBreak/>
        <w:t>2. Vloga za izdajo soglasja za obratovanje v podaljšanem obratovalnem času:</w:t>
      </w:r>
    </w:p>
    <w:p w:rsidR="009B758C" w:rsidRPr="00210D47" w:rsidRDefault="009B758C" w:rsidP="009B758C">
      <w:pPr>
        <w:autoSpaceDE w:val="0"/>
        <w:autoSpaceDN w:val="0"/>
        <w:adjustRightInd w:val="0"/>
      </w:pPr>
    </w:p>
    <w:p w:rsidR="009B758C" w:rsidRDefault="009B758C" w:rsidP="00210D47">
      <w:pPr>
        <w:autoSpaceDE w:val="0"/>
        <w:autoSpaceDN w:val="0"/>
        <w:adjustRightInd w:val="0"/>
        <w:jc w:val="both"/>
      </w:pPr>
      <w:r w:rsidRPr="00210D47">
        <w:t>Skladno z določbami 4. člena Pravilnika o merilih za določitev obratovalnega časa gostinskih</w:t>
      </w:r>
      <w:r w:rsidR="00210D47">
        <w:t xml:space="preserve"> </w:t>
      </w:r>
      <w:r w:rsidRPr="00210D47">
        <w:t>obratov in kmetij, na katerih se opravlja gostinska dejavnost, prosim za izdajo soglasja za</w:t>
      </w:r>
      <w:r w:rsidR="00210D47">
        <w:t xml:space="preserve"> </w:t>
      </w:r>
      <w:r w:rsidRPr="00210D47">
        <w:t>obratovanje v naslednjem podaljšanem obratovalnem času:</w:t>
      </w:r>
    </w:p>
    <w:p w:rsidR="00210D47" w:rsidRPr="00210D47" w:rsidRDefault="00210D47" w:rsidP="009B758C">
      <w:pPr>
        <w:autoSpaceDE w:val="0"/>
        <w:autoSpaceDN w:val="0"/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56"/>
        <w:gridCol w:w="2957"/>
        <w:gridCol w:w="2957"/>
      </w:tblGrid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  <w:r w:rsidRPr="00210D47">
              <w:t>od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  <w:r w:rsidRPr="00210D47">
              <w:t>do</w:t>
            </w: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Ponedeljek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Torek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Sreda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Četrtek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Petek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Sobota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  <w:tr w:rsidR="009B758C" w:rsidRPr="00210D47" w:rsidTr="00210D47">
        <w:trPr>
          <w:trHeight w:val="454"/>
        </w:trPr>
        <w:tc>
          <w:tcPr>
            <w:tcW w:w="2956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</w:pPr>
            <w:r w:rsidRPr="00210D47">
              <w:t>Nedelja</w:t>
            </w: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957" w:type="dxa"/>
            <w:vAlign w:val="center"/>
          </w:tcPr>
          <w:p w:rsidR="009B758C" w:rsidRPr="00210D47" w:rsidRDefault="009B758C" w:rsidP="00C20497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9B758C" w:rsidRPr="00210D47" w:rsidRDefault="009B758C" w:rsidP="009B758C">
      <w:pPr>
        <w:autoSpaceDE w:val="0"/>
        <w:autoSpaceDN w:val="0"/>
        <w:adjustRightInd w:val="0"/>
      </w:pPr>
    </w:p>
    <w:p w:rsidR="009B758C" w:rsidRPr="00210D47" w:rsidRDefault="009B758C" w:rsidP="009B758C">
      <w:pPr>
        <w:autoSpaceDE w:val="0"/>
        <w:autoSpaceDN w:val="0"/>
        <w:adjustRightInd w:val="0"/>
      </w:pPr>
      <w:r w:rsidRPr="00210D47">
        <w:t xml:space="preserve">Odgovorna oseba prijavitelja </w:t>
      </w:r>
      <w:r w:rsidR="002529C9">
        <w:t>(</w:t>
      </w:r>
      <w:r w:rsidRPr="00210D47">
        <w:t>ime</w:t>
      </w:r>
      <w:r w:rsidR="002529C9">
        <w:t xml:space="preserve"> in</w:t>
      </w:r>
      <w:r w:rsidRPr="00210D47">
        <w:t xml:space="preserve"> priimek</w:t>
      </w:r>
      <w:r w:rsidR="002529C9">
        <w:t>-</w:t>
      </w:r>
      <w:r w:rsidRPr="00210D47">
        <w:t>tiskano): ……………………………………</w:t>
      </w:r>
      <w:r w:rsidR="00325430">
        <w:t>………</w:t>
      </w:r>
    </w:p>
    <w:p w:rsidR="009B758C" w:rsidRPr="00210D47" w:rsidRDefault="009B758C" w:rsidP="009B758C">
      <w:pPr>
        <w:autoSpaceDE w:val="0"/>
        <w:autoSpaceDN w:val="0"/>
        <w:adjustRightInd w:val="0"/>
      </w:pPr>
    </w:p>
    <w:p w:rsidR="009B758C" w:rsidRPr="00210D47" w:rsidRDefault="00AF2CA8" w:rsidP="009B758C">
      <w:pPr>
        <w:autoSpaceDE w:val="0"/>
        <w:autoSpaceDN w:val="0"/>
        <w:adjustRightInd w:val="0"/>
        <w:ind w:left="4956" w:firstLine="708"/>
      </w:pPr>
      <w:r>
        <w:t xml:space="preserve">     </w:t>
      </w:r>
      <w:r w:rsidR="009B758C" w:rsidRPr="00210D47">
        <w:t>Lastnoročni podpis</w:t>
      </w:r>
    </w:p>
    <w:p w:rsidR="009B758C" w:rsidRPr="00210D47" w:rsidRDefault="009B758C" w:rsidP="00210D47">
      <w:pPr>
        <w:autoSpaceDE w:val="0"/>
        <w:autoSpaceDN w:val="0"/>
        <w:adjustRightInd w:val="0"/>
        <w:spacing w:line="360" w:lineRule="auto"/>
      </w:pPr>
      <w:r w:rsidRPr="00210D47">
        <w:t>Telefonska številka: ………………………</w:t>
      </w:r>
      <w:r w:rsidR="00AF2CA8">
        <w:t>….</w:t>
      </w:r>
      <w:r w:rsidRPr="00210D47">
        <w:t>…</w:t>
      </w:r>
      <w:r w:rsidR="00AF2CA8">
        <w:t>…</w:t>
      </w:r>
      <w:r w:rsidR="00AF2CA8">
        <w:tab/>
      </w:r>
    </w:p>
    <w:p w:rsidR="009B758C" w:rsidRPr="00210D47" w:rsidRDefault="009B758C" w:rsidP="00210D47">
      <w:pPr>
        <w:autoSpaceDE w:val="0"/>
        <w:autoSpaceDN w:val="0"/>
        <w:adjustRightInd w:val="0"/>
        <w:spacing w:line="360" w:lineRule="auto"/>
      </w:pPr>
      <w:r w:rsidRPr="00210D47">
        <w:t>e-mail</w:t>
      </w:r>
      <w:r w:rsidR="00AF2CA8">
        <w:t>:</w:t>
      </w:r>
      <w:r w:rsidRPr="00210D47">
        <w:t xml:space="preserve"> ……………………………………………</w:t>
      </w:r>
      <w:r w:rsidR="00210D47">
        <w:t>…</w:t>
      </w:r>
    </w:p>
    <w:p w:rsidR="009B758C" w:rsidRPr="00210D47" w:rsidRDefault="009B758C" w:rsidP="00863E43">
      <w:pPr>
        <w:tabs>
          <w:tab w:val="left" w:pos="4253"/>
        </w:tabs>
        <w:autoSpaceDE w:val="0"/>
        <w:autoSpaceDN w:val="0"/>
        <w:adjustRightInd w:val="0"/>
        <w:spacing w:line="360" w:lineRule="auto"/>
      </w:pPr>
      <w:r w:rsidRPr="00210D47">
        <w:t>Datum: ………………………………</w:t>
      </w:r>
      <w:r w:rsidR="00210D47">
        <w:t>…………</w:t>
      </w:r>
      <w:r w:rsidR="00AF2CA8">
        <w:t>...</w:t>
      </w:r>
      <w:r w:rsidR="00210D47">
        <w:t>…</w:t>
      </w:r>
    </w:p>
    <w:p w:rsidR="009B758C" w:rsidRPr="00210D47" w:rsidRDefault="009B758C" w:rsidP="009B758C">
      <w:pPr>
        <w:autoSpaceDE w:val="0"/>
        <w:autoSpaceDN w:val="0"/>
        <w:adjustRightInd w:val="0"/>
      </w:pPr>
    </w:p>
    <w:p w:rsidR="00AF2CA8" w:rsidRPr="00210D47" w:rsidRDefault="009B758C" w:rsidP="009B758C">
      <w:pPr>
        <w:autoSpaceDE w:val="0"/>
        <w:autoSpaceDN w:val="0"/>
        <w:adjustRightInd w:val="0"/>
      </w:pPr>
      <w:r w:rsidRPr="00210D47">
        <w:t>III. IZPOLNI ZA GOSTINSTVO PRISTOJNI ORGAN LOKALNE SKUPNOSTI</w:t>
      </w:r>
    </w:p>
    <w:p w:rsidR="00AF2CA8" w:rsidRPr="00210D47" w:rsidRDefault="00AF2CA8" w:rsidP="00863E43">
      <w:pPr>
        <w:autoSpaceDE w:val="0"/>
        <w:autoSpaceDN w:val="0"/>
        <w:adjustRightInd w:val="0"/>
        <w:jc w:val="both"/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3"/>
        <w:gridCol w:w="4849"/>
      </w:tblGrid>
      <w:tr w:rsidR="009B758C" w:rsidRPr="00210D47" w:rsidTr="00C20497"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58C" w:rsidRPr="00210D47" w:rsidRDefault="009B758C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  <w:r w:rsidRPr="00210D47">
              <w:t>Potrjujemo redni obratovalni čas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C" w:rsidRPr="00E31CCE" w:rsidRDefault="009B758C" w:rsidP="00863E43">
            <w:pPr>
              <w:tabs>
                <w:tab w:val="center" w:pos="4536"/>
                <w:tab w:val="right" w:pos="9072"/>
              </w:tabs>
              <w:jc w:val="both"/>
              <w:rPr>
                <w:sz w:val="24"/>
              </w:rPr>
            </w:pPr>
            <w:r w:rsidRPr="00E31CCE">
              <w:t>Soglašam s podaljšanim obratovalnim časom za</w:t>
            </w:r>
          </w:p>
          <w:p w:rsidR="00E31CCE" w:rsidRPr="00863E43" w:rsidRDefault="00E31CCE" w:rsidP="00863E43">
            <w:pPr>
              <w:tabs>
                <w:tab w:val="center" w:pos="4536"/>
                <w:tab w:val="right" w:pos="9072"/>
              </w:tabs>
              <w:jc w:val="both"/>
              <w:rPr>
                <w:sz w:val="10"/>
              </w:rPr>
            </w:pPr>
          </w:p>
          <w:p w:rsidR="00E31CCE" w:rsidRPr="00863E43" w:rsidRDefault="00E31CCE" w:rsidP="00863E43">
            <w:pPr>
              <w:tabs>
                <w:tab w:val="center" w:pos="4536"/>
                <w:tab w:val="right" w:pos="9072"/>
              </w:tabs>
              <w:jc w:val="both"/>
            </w:pPr>
            <w:r>
              <w:t>o</w:t>
            </w:r>
            <w:r w:rsidR="009B758C" w:rsidRPr="00210D47">
              <w:t>bdobje od ……………</w:t>
            </w:r>
            <w:r w:rsidR="00AF2CA8">
              <w:t>…</w:t>
            </w:r>
            <w:r w:rsidR="009B758C" w:rsidRPr="00210D47">
              <w:t xml:space="preserve"> do</w:t>
            </w:r>
            <w:r w:rsidR="00AF2CA8" w:rsidRPr="00210D47">
              <w:t xml:space="preserve"> ……</w:t>
            </w:r>
            <w:r w:rsidR="00AF2CA8">
              <w:t>.</w:t>
            </w:r>
            <w:r w:rsidR="00AF2CA8" w:rsidRPr="00210D47">
              <w:t>…………</w:t>
            </w:r>
            <w:r w:rsidR="00AF2CA8">
              <w:t>.</w:t>
            </w:r>
          </w:p>
          <w:p w:rsidR="00AF2CA8" w:rsidRDefault="00AF2CA8" w:rsidP="00863E43">
            <w:pPr>
              <w:tabs>
                <w:tab w:val="center" w:pos="4536"/>
                <w:tab w:val="right" w:pos="9072"/>
              </w:tabs>
              <w:jc w:val="both"/>
              <w:rPr>
                <w:szCs w:val="22"/>
              </w:rPr>
            </w:pPr>
          </w:p>
          <w:p w:rsidR="00AF2CA8" w:rsidRPr="00863E43" w:rsidRDefault="00AF2CA8" w:rsidP="00863E43">
            <w:pPr>
              <w:tabs>
                <w:tab w:val="center" w:pos="4536"/>
                <w:tab w:val="right" w:pos="9072"/>
              </w:tabs>
              <w:jc w:val="both"/>
              <w:rPr>
                <w:sz w:val="10"/>
                <w:szCs w:val="22"/>
              </w:rPr>
            </w:pPr>
          </w:p>
        </w:tc>
      </w:tr>
      <w:tr w:rsidR="009B758C" w:rsidRPr="00210D47" w:rsidTr="00C20497">
        <w:tc>
          <w:tcPr>
            <w:tcW w:w="4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C" w:rsidRPr="00863E43" w:rsidRDefault="009B758C" w:rsidP="00C20497">
            <w:pPr>
              <w:tabs>
                <w:tab w:val="center" w:pos="4536"/>
                <w:tab w:val="right" w:pos="9072"/>
              </w:tabs>
              <w:rPr>
                <w:sz w:val="16"/>
              </w:rPr>
            </w:pP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</w:pPr>
            <w:r w:rsidRPr="00210D47">
              <w:t>Podpis pooblaščene osebe</w:t>
            </w: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</w:pP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</w:pP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</w:pPr>
            <w:r w:rsidRPr="00210D47">
              <w:t>Datum:</w:t>
            </w: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58C" w:rsidRPr="00863E43" w:rsidRDefault="009B758C" w:rsidP="00C20497">
            <w:pPr>
              <w:tabs>
                <w:tab w:val="center" w:pos="4536"/>
                <w:tab w:val="right" w:pos="9072"/>
              </w:tabs>
              <w:rPr>
                <w:sz w:val="16"/>
              </w:rPr>
            </w:pP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</w:pPr>
            <w:r w:rsidRPr="00210D47">
              <w:t>Podpis pooblaščene osebe</w:t>
            </w: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</w:pP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</w:pP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</w:pPr>
            <w:r w:rsidRPr="00210D47">
              <w:t>Datum:</w:t>
            </w:r>
          </w:p>
          <w:p w:rsidR="009B758C" w:rsidRPr="00210D47" w:rsidRDefault="009B758C" w:rsidP="00C20497">
            <w:pPr>
              <w:tabs>
                <w:tab w:val="center" w:pos="4536"/>
                <w:tab w:val="right" w:pos="9072"/>
              </w:tabs>
              <w:rPr>
                <w:sz w:val="24"/>
              </w:rPr>
            </w:pPr>
          </w:p>
        </w:tc>
      </w:tr>
    </w:tbl>
    <w:p w:rsidR="009B758C" w:rsidRDefault="009B758C" w:rsidP="009B758C">
      <w:pPr>
        <w:rPr>
          <w:b/>
        </w:rPr>
      </w:pPr>
    </w:p>
    <w:p w:rsidR="00D31B35" w:rsidRDefault="00D91257" w:rsidP="00D31B35">
      <w:pPr>
        <w:spacing w:after="60"/>
        <w:rPr>
          <w:color w:val="000000"/>
          <w:sz w:val="20"/>
          <w:szCs w:val="20"/>
        </w:rPr>
      </w:pPr>
      <w:r w:rsidRPr="00EB703A">
        <w:rPr>
          <w:b/>
          <w:color w:val="000000"/>
          <w:sz w:val="20"/>
          <w:szCs w:val="20"/>
          <w:u w:val="single"/>
        </w:rPr>
        <w:t>UPRAVN</w:t>
      </w:r>
      <w:r w:rsidR="00CA3076">
        <w:rPr>
          <w:b/>
          <w:color w:val="000000"/>
          <w:sz w:val="20"/>
          <w:szCs w:val="20"/>
          <w:u w:val="single"/>
        </w:rPr>
        <w:t>A</w:t>
      </w:r>
      <w:r w:rsidRPr="00EB703A">
        <w:rPr>
          <w:b/>
          <w:color w:val="000000"/>
          <w:sz w:val="20"/>
          <w:szCs w:val="20"/>
          <w:u w:val="single"/>
        </w:rPr>
        <w:t xml:space="preserve"> TAKS</w:t>
      </w:r>
      <w:r w:rsidR="00CA3076">
        <w:rPr>
          <w:b/>
          <w:color w:val="000000"/>
          <w:sz w:val="20"/>
          <w:szCs w:val="20"/>
          <w:u w:val="single"/>
        </w:rPr>
        <w:t>A</w:t>
      </w:r>
      <w:r w:rsidRPr="00EB703A">
        <w:rPr>
          <w:b/>
          <w:color w:val="000000"/>
          <w:sz w:val="20"/>
          <w:szCs w:val="20"/>
          <w:u w:val="single"/>
        </w:rPr>
        <w:t>:</w:t>
      </w:r>
      <w:r w:rsidR="00D31B35" w:rsidRPr="00D31B35">
        <w:rPr>
          <w:color w:val="000000"/>
          <w:sz w:val="20"/>
          <w:szCs w:val="20"/>
        </w:rPr>
        <w:t xml:space="preserve"> </w:t>
      </w:r>
    </w:p>
    <w:p w:rsidR="00D91257" w:rsidRPr="00D31B35" w:rsidRDefault="00D91257" w:rsidP="00205D4E">
      <w:pPr>
        <w:spacing w:after="60"/>
        <w:jc w:val="both"/>
        <w:rPr>
          <w:b/>
          <w:color w:val="000000"/>
          <w:sz w:val="20"/>
          <w:szCs w:val="20"/>
          <w:u w:val="single"/>
        </w:rPr>
      </w:pPr>
      <w:r w:rsidRPr="00EB703A">
        <w:rPr>
          <w:color w:val="000000"/>
          <w:sz w:val="20"/>
          <w:szCs w:val="20"/>
        </w:rPr>
        <w:t xml:space="preserve">Upravna taksa za </w:t>
      </w:r>
      <w:r w:rsidR="00AF2CA8">
        <w:rPr>
          <w:color w:val="000000"/>
          <w:sz w:val="20"/>
          <w:szCs w:val="20"/>
        </w:rPr>
        <w:t>prijavo</w:t>
      </w:r>
      <w:r w:rsidR="00CA3076">
        <w:rPr>
          <w:color w:val="000000"/>
          <w:sz w:val="20"/>
          <w:szCs w:val="20"/>
        </w:rPr>
        <w:t xml:space="preserve"> razporeda obratovalnega časa / </w:t>
      </w:r>
      <w:r w:rsidR="00AF2CA8">
        <w:rPr>
          <w:color w:val="000000"/>
          <w:sz w:val="20"/>
          <w:szCs w:val="20"/>
        </w:rPr>
        <w:t>vlogo</w:t>
      </w:r>
      <w:r w:rsidR="00CA3076">
        <w:rPr>
          <w:color w:val="000000"/>
          <w:sz w:val="20"/>
          <w:szCs w:val="20"/>
        </w:rPr>
        <w:t xml:space="preserve"> za izdajo soglasja za obratovanje v podaljšanem obratovalnem času</w:t>
      </w:r>
      <w:r w:rsidR="00AF2CA8">
        <w:rPr>
          <w:color w:val="000000"/>
          <w:sz w:val="20"/>
          <w:szCs w:val="20"/>
        </w:rPr>
        <w:t xml:space="preserve"> in </w:t>
      </w:r>
      <w:r w:rsidR="00205D4E">
        <w:rPr>
          <w:color w:val="000000"/>
          <w:sz w:val="20"/>
          <w:szCs w:val="20"/>
        </w:rPr>
        <w:t xml:space="preserve">potrditev </w:t>
      </w:r>
      <w:r w:rsidR="00AF2CA8">
        <w:rPr>
          <w:color w:val="000000"/>
          <w:sz w:val="20"/>
          <w:szCs w:val="20"/>
        </w:rPr>
        <w:t xml:space="preserve">rednega </w:t>
      </w:r>
      <w:r w:rsidR="00205D4E">
        <w:rPr>
          <w:color w:val="000000"/>
          <w:sz w:val="20"/>
          <w:szCs w:val="20"/>
        </w:rPr>
        <w:t>obratovalnega časa</w:t>
      </w:r>
      <w:r w:rsidR="00CA3076">
        <w:rPr>
          <w:color w:val="000000"/>
          <w:sz w:val="20"/>
          <w:szCs w:val="20"/>
        </w:rPr>
        <w:t xml:space="preserve"> / izdajo soglasja za obratovanje v </w:t>
      </w:r>
      <w:r w:rsidR="00D31B35" w:rsidRPr="00D31B35">
        <w:rPr>
          <w:color w:val="000000"/>
          <w:sz w:val="20"/>
          <w:szCs w:val="20"/>
        </w:rPr>
        <w:t>podaljšane</w:t>
      </w:r>
      <w:r w:rsidR="00CA3076">
        <w:rPr>
          <w:color w:val="000000"/>
          <w:sz w:val="20"/>
          <w:szCs w:val="20"/>
        </w:rPr>
        <w:t>m</w:t>
      </w:r>
      <w:r w:rsidR="00D31B35" w:rsidRPr="00D31B35">
        <w:rPr>
          <w:color w:val="000000"/>
          <w:sz w:val="20"/>
          <w:szCs w:val="20"/>
        </w:rPr>
        <w:t xml:space="preserve"> obratovalne</w:t>
      </w:r>
      <w:r w:rsidR="00CA3076">
        <w:rPr>
          <w:color w:val="000000"/>
          <w:sz w:val="20"/>
          <w:szCs w:val="20"/>
        </w:rPr>
        <w:t>m</w:t>
      </w:r>
      <w:r w:rsidR="00D31B35" w:rsidRPr="00D31B35">
        <w:rPr>
          <w:color w:val="000000"/>
          <w:sz w:val="20"/>
          <w:szCs w:val="20"/>
        </w:rPr>
        <w:t xml:space="preserve"> čas</w:t>
      </w:r>
      <w:r w:rsidR="00CA3076">
        <w:rPr>
          <w:color w:val="000000"/>
          <w:sz w:val="20"/>
          <w:szCs w:val="20"/>
        </w:rPr>
        <w:t>u</w:t>
      </w:r>
      <w:r w:rsidR="00D31B35" w:rsidRPr="00D31B35">
        <w:rPr>
          <w:color w:val="000000"/>
          <w:sz w:val="20"/>
          <w:szCs w:val="20"/>
        </w:rPr>
        <w:t xml:space="preserve"> </w:t>
      </w:r>
      <w:r w:rsidRPr="00EB703A">
        <w:rPr>
          <w:color w:val="000000"/>
          <w:sz w:val="20"/>
          <w:szCs w:val="20"/>
        </w:rPr>
        <w:t xml:space="preserve">se plača na podlagi </w:t>
      </w:r>
      <w:r w:rsidRPr="00EB703A">
        <w:rPr>
          <w:sz w:val="20"/>
          <w:szCs w:val="20"/>
        </w:rPr>
        <w:t xml:space="preserve">Zakona o upravnih taksah (Uradni list RS, št. </w:t>
      </w:r>
      <w:hyperlink r:id="rId7" w:tgtFrame="_blank" w:tooltip="Zakon o upravnih taksah (uradno prečiščeno besedilo)" w:history="1">
        <w:r w:rsidRPr="00EB703A">
          <w:rPr>
            <w:sz w:val="20"/>
            <w:szCs w:val="20"/>
          </w:rPr>
          <w:t>106/10</w:t>
        </w:r>
      </w:hyperlink>
      <w:r w:rsidRPr="00EB703A">
        <w:rPr>
          <w:sz w:val="20"/>
          <w:szCs w:val="20"/>
        </w:rPr>
        <w:t xml:space="preserve"> – uradno prečiščeno besedilo, </w:t>
      </w:r>
      <w:hyperlink r:id="rId8" w:tgtFrame="_blank" w:tooltip="Zakon o ukrepih za uravnoteženje javnih financ občin" w:history="1">
        <w:r w:rsidRPr="00EB703A">
          <w:rPr>
            <w:sz w:val="20"/>
            <w:szCs w:val="20"/>
          </w:rPr>
          <w:t>14/15</w:t>
        </w:r>
      </w:hyperlink>
      <w:r w:rsidRPr="00EB703A">
        <w:rPr>
          <w:sz w:val="20"/>
          <w:szCs w:val="20"/>
        </w:rPr>
        <w:t xml:space="preserve"> –   ZUUJFO, </w:t>
      </w:r>
      <w:hyperlink r:id="rId9" w:tgtFrame="_blank" w:tooltip="Zakon o spremembah in dopolnitvah Zakona o železniškem prometu" w:history="1">
        <w:r w:rsidRPr="00EB703A">
          <w:rPr>
            <w:sz w:val="20"/>
            <w:szCs w:val="20"/>
          </w:rPr>
          <w:t>84/15</w:t>
        </w:r>
      </w:hyperlink>
      <w:r w:rsidRPr="00EB703A">
        <w:rPr>
          <w:sz w:val="20"/>
          <w:szCs w:val="20"/>
        </w:rPr>
        <w:t xml:space="preserve"> – ZZelP-J in </w:t>
      </w:r>
      <w:hyperlink r:id="rId10" w:tgtFrame="_blank" w:tooltip="Zakon o spremembah in dopolnitvah Zakona o upravnih taksah" w:history="1">
        <w:r w:rsidRPr="00EB703A">
          <w:rPr>
            <w:sz w:val="20"/>
            <w:szCs w:val="20"/>
          </w:rPr>
          <w:t>32/16</w:t>
        </w:r>
      </w:hyperlink>
      <w:r w:rsidRPr="00EB703A">
        <w:rPr>
          <w:sz w:val="20"/>
          <w:szCs w:val="20"/>
        </w:rPr>
        <w:t xml:space="preserve">) in </w:t>
      </w:r>
      <w:r w:rsidRPr="00EB703A">
        <w:rPr>
          <w:color w:val="000000"/>
          <w:sz w:val="20"/>
          <w:szCs w:val="20"/>
        </w:rPr>
        <w:t xml:space="preserve">znaša </w:t>
      </w:r>
      <w:r w:rsidRPr="00EB703A">
        <w:rPr>
          <w:sz w:val="20"/>
          <w:szCs w:val="20"/>
        </w:rPr>
        <w:t xml:space="preserve">po tar. št. </w:t>
      </w:r>
      <w:r w:rsidR="006668E7">
        <w:rPr>
          <w:sz w:val="20"/>
          <w:szCs w:val="20"/>
        </w:rPr>
        <w:t xml:space="preserve">1 in 3: </w:t>
      </w:r>
      <w:r w:rsidR="006668E7" w:rsidRPr="006668E7">
        <w:rPr>
          <w:b/>
          <w:sz w:val="20"/>
          <w:szCs w:val="20"/>
        </w:rPr>
        <w:t>22,60</w:t>
      </w:r>
      <w:r w:rsidR="006668E7">
        <w:rPr>
          <w:sz w:val="20"/>
          <w:szCs w:val="20"/>
        </w:rPr>
        <w:t xml:space="preserve"> </w:t>
      </w:r>
      <w:r w:rsidRPr="00EB703A">
        <w:rPr>
          <w:b/>
          <w:sz w:val="20"/>
          <w:szCs w:val="20"/>
        </w:rPr>
        <w:t xml:space="preserve">EUR. </w:t>
      </w:r>
    </w:p>
    <w:p w:rsidR="00D91257" w:rsidRPr="00EB703A" w:rsidRDefault="00D91257" w:rsidP="00D91257">
      <w:pPr>
        <w:jc w:val="both"/>
        <w:rPr>
          <w:sz w:val="20"/>
          <w:szCs w:val="20"/>
        </w:rPr>
      </w:pPr>
      <w:r w:rsidRPr="00EB703A">
        <w:rPr>
          <w:sz w:val="20"/>
          <w:szCs w:val="20"/>
        </w:rPr>
        <w:t>Upravna taksa se plača:</w:t>
      </w:r>
    </w:p>
    <w:p w:rsidR="00D91257" w:rsidRPr="00EB703A" w:rsidRDefault="00D91257" w:rsidP="00D91257">
      <w:pPr>
        <w:numPr>
          <w:ilvl w:val="0"/>
          <w:numId w:val="3"/>
        </w:numPr>
        <w:jc w:val="both"/>
        <w:rPr>
          <w:sz w:val="20"/>
          <w:szCs w:val="20"/>
        </w:rPr>
      </w:pPr>
      <w:r w:rsidRPr="00EB703A">
        <w:rPr>
          <w:sz w:val="20"/>
          <w:szCs w:val="20"/>
        </w:rPr>
        <w:t xml:space="preserve">v </w:t>
      </w:r>
      <w:r>
        <w:rPr>
          <w:sz w:val="20"/>
          <w:szCs w:val="20"/>
        </w:rPr>
        <w:t>sprejemni pisarni Občine Slovenske</w:t>
      </w:r>
      <w:r w:rsidRPr="00EB703A">
        <w:rPr>
          <w:sz w:val="20"/>
          <w:szCs w:val="20"/>
        </w:rPr>
        <w:t xml:space="preserve"> Konjice, </w:t>
      </w:r>
    </w:p>
    <w:p w:rsidR="00D91257" w:rsidRDefault="00D91257" w:rsidP="00D91257">
      <w:pPr>
        <w:numPr>
          <w:ilvl w:val="0"/>
          <w:numId w:val="3"/>
        </w:numPr>
        <w:jc w:val="both"/>
        <w:rPr>
          <w:sz w:val="20"/>
          <w:szCs w:val="20"/>
        </w:rPr>
      </w:pPr>
      <w:r w:rsidRPr="00EB703A">
        <w:rPr>
          <w:sz w:val="20"/>
          <w:szCs w:val="20"/>
        </w:rPr>
        <w:t>n</w:t>
      </w:r>
      <w:r>
        <w:rPr>
          <w:sz w:val="20"/>
          <w:szCs w:val="20"/>
        </w:rPr>
        <w:t>a TRR Upravne takse Občine Slovenske</w:t>
      </w:r>
      <w:r w:rsidRPr="00EB703A">
        <w:rPr>
          <w:sz w:val="20"/>
          <w:szCs w:val="20"/>
        </w:rPr>
        <w:t xml:space="preserve"> Konjice: </w:t>
      </w:r>
      <w:r w:rsidRPr="00472F8B">
        <w:rPr>
          <w:b/>
          <w:sz w:val="20"/>
          <w:szCs w:val="20"/>
        </w:rPr>
        <w:t>IBAN SI56013145140309189</w:t>
      </w:r>
      <w:r w:rsidRPr="00EB703A">
        <w:rPr>
          <w:sz w:val="20"/>
          <w:szCs w:val="20"/>
        </w:rPr>
        <w:t xml:space="preserve"> </w:t>
      </w:r>
    </w:p>
    <w:p w:rsidR="00D91257" w:rsidRPr="00472F8B" w:rsidRDefault="00D91257" w:rsidP="00D91257">
      <w:pPr>
        <w:numPr>
          <w:ilvl w:val="0"/>
          <w:numId w:val="3"/>
        </w:numPr>
        <w:jc w:val="both"/>
        <w:rPr>
          <w:b/>
          <w:sz w:val="20"/>
          <w:szCs w:val="20"/>
        </w:rPr>
      </w:pPr>
      <w:r w:rsidRPr="00472F8B">
        <w:rPr>
          <w:b/>
          <w:sz w:val="20"/>
          <w:szCs w:val="20"/>
        </w:rPr>
        <w:t>sklic</w:t>
      </w:r>
      <w:r>
        <w:rPr>
          <w:b/>
          <w:sz w:val="20"/>
          <w:szCs w:val="20"/>
        </w:rPr>
        <w:t xml:space="preserve"> št. 11  76147-7111002-000020</w:t>
      </w:r>
      <w:r w:rsidR="008F3348">
        <w:rPr>
          <w:b/>
          <w:sz w:val="20"/>
          <w:szCs w:val="20"/>
        </w:rPr>
        <w:t>20</w:t>
      </w:r>
      <w:r w:rsidRPr="00472F8B">
        <w:rPr>
          <w:b/>
          <w:sz w:val="20"/>
          <w:szCs w:val="20"/>
        </w:rPr>
        <w:t xml:space="preserve">, BIC koda: BSLJSI2X,  namen nakazila: taksa </w:t>
      </w:r>
      <w:r w:rsidR="006668E7">
        <w:rPr>
          <w:b/>
          <w:sz w:val="20"/>
          <w:szCs w:val="20"/>
        </w:rPr>
        <w:t>obratovalni čas.</w:t>
      </w:r>
    </w:p>
    <w:p w:rsidR="00D91257" w:rsidRPr="00210D47" w:rsidRDefault="00D91257" w:rsidP="000D7FD0">
      <w:pPr>
        <w:jc w:val="both"/>
      </w:pPr>
      <w:r w:rsidRPr="00EB703A">
        <w:rPr>
          <w:sz w:val="20"/>
          <w:szCs w:val="20"/>
        </w:rPr>
        <w:t>Če vlagatelj ni taksni zavezanec oziroma je plačevanja taks oproščen, je potrebno navesti razlog iz zakona in priložiti ustrezna dokazila.</w:t>
      </w:r>
    </w:p>
    <w:sectPr w:rsidR="00D91257" w:rsidRPr="00210D47" w:rsidSect="00210D47">
      <w:headerReference w:type="default" r:id="rId11"/>
      <w:footerReference w:type="default" r:id="rId12"/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915" w:rsidRDefault="00B96915" w:rsidP="00581FB5">
      <w:r>
        <w:separator/>
      </w:r>
    </w:p>
  </w:endnote>
  <w:endnote w:type="continuationSeparator" w:id="0">
    <w:p w:rsidR="00B96915" w:rsidRDefault="00B96915" w:rsidP="00581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FB5" w:rsidRDefault="00210D47">
    <w:pPr>
      <w:pStyle w:val="Noga"/>
    </w:pPr>
    <w:r>
      <w:rPr>
        <w:noProof/>
      </w:rPr>
      <w:drawing>
        <wp:inline distT="0" distB="0" distL="0" distR="0">
          <wp:extent cx="5943600" cy="438150"/>
          <wp:effectExtent l="19050" t="0" r="0" b="0"/>
          <wp:docPr id="2" name="Slika 2" descr="n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nog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915" w:rsidRDefault="00B96915" w:rsidP="00581FB5">
      <w:r>
        <w:separator/>
      </w:r>
    </w:p>
  </w:footnote>
  <w:footnote w:type="continuationSeparator" w:id="0">
    <w:p w:rsidR="00B96915" w:rsidRDefault="00B96915" w:rsidP="00581F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1FB5" w:rsidRDefault="00210D47">
    <w:pPr>
      <w:pStyle w:val="Glava"/>
    </w:pPr>
    <w:r>
      <w:rPr>
        <w:noProof/>
      </w:rPr>
      <w:drawing>
        <wp:inline distT="0" distB="0" distL="0" distR="0">
          <wp:extent cx="5943600" cy="866775"/>
          <wp:effectExtent l="19050" t="0" r="0" b="0"/>
          <wp:docPr id="1" name="Slika 0" descr="obr 55-05 logoti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0" descr="obr 55-05 logotip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60F85"/>
    <w:multiLevelType w:val="hybridMultilevel"/>
    <w:tmpl w:val="06124488"/>
    <w:lvl w:ilvl="0" w:tplc="B2ACFDB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1124B0"/>
    <w:multiLevelType w:val="hybridMultilevel"/>
    <w:tmpl w:val="50E83D92"/>
    <w:lvl w:ilvl="0" w:tplc="2B90892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0F1B68"/>
    <w:multiLevelType w:val="hybridMultilevel"/>
    <w:tmpl w:val="D32A94A0"/>
    <w:lvl w:ilvl="0" w:tplc="4F0E2A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58C"/>
    <w:rsid w:val="00006B3A"/>
    <w:rsid w:val="000318D4"/>
    <w:rsid w:val="00045EEF"/>
    <w:rsid w:val="00085C23"/>
    <w:rsid w:val="000C55D5"/>
    <w:rsid w:val="000D7FD0"/>
    <w:rsid w:val="001A1A0A"/>
    <w:rsid w:val="001B1645"/>
    <w:rsid w:val="001E1189"/>
    <w:rsid w:val="001F342F"/>
    <w:rsid w:val="00205D4E"/>
    <w:rsid w:val="00210D47"/>
    <w:rsid w:val="00211E78"/>
    <w:rsid w:val="0024593A"/>
    <w:rsid w:val="002529C9"/>
    <w:rsid w:val="00307708"/>
    <w:rsid w:val="00325430"/>
    <w:rsid w:val="003362D0"/>
    <w:rsid w:val="003377AF"/>
    <w:rsid w:val="00345129"/>
    <w:rsid w:val="003B6441"/>
    <w:rsid w:val="003E25C9"/>
    <w:rsid w:val="003E401F"/>
    <w:rsid w:val="00426579"/>
    <w:rsid w:val="00432DA4"/>
    <w:rsid w:val="00464682"/>
    <w:rsid w:val="00466D09"/>
    <w:rsid w:val="004902BE"/>
    <w:rsid w:val="00497728"/>
    <w:rsid w:val="004A2DFA"/>
    <w:rsid w:val="004A3C09"/>
    <w:rsid w:val="004D33A7"/>
    <w:rsid w:val="004F692E"/>
    <w:rsid w:val="00581FB5"/>
    <w:rsid w:val="005937E7"/>
    <w:rsid w:val="005D6BB5"/>
    <w:rsid w:val="00600FC3"/>
    <w:rsid w:val="00614A3C"/>
    <w:rsid w:val="00631FA7"/>
    <w:rsid w:val="006668E7"/>
    <w:rsid w:val="00675989"/>
    <w:rsid w:val="006C22C2"/>
    <w:rsid w:val="006D33A6"/>
    <w:rsid w:val="006D66A9"/>
    <w:rsid w:val="006E137C"/>
    <w:rsid w:val="006E293C"/>
    <w:rsid w:val="006F32B2"/>
    <w:rsid w:val="00702F8A"/>
    <w:rsid w:val="00722ED9"/>
    <w:rsid w:val="007E66F0"/>
    <w:rsid w:val="007F47CF"/>
    <w:rsid w:val="008126CB"/>
    <w:rsid w:val="008179D4"/>
    <w:rsid w:val="00863E43"/>
    <w:rsid w:val="008F3348"/>
    <w:rsid w:val="00930E53"/>
    <w:rsid w:val="009867BA"/>
    <w:rsid w:val="00995B12"/>
    <w:rsid w:val="009B758C"/>
    <w:rsid w:val="009C2514"/>
    <w:rsid w:val="009F50D6"/>
    <w:rsid w:val="009F60D3"/>
    <w:rsid w:val="00A17444"/>
    <w:rsid w:val="00A20B22"/>
    <w:rsid w:val="00A23A06"/>
    <w:rsid w:val="00A323DD"/>
    <w:rsid w:val="00A41089"/>
    <w:rsid w:val="00A65F64"/>
    <w:rsid w:val="00A84B16"/>
    <w:rsid w:val="00AF2CA8"/>
    <w:rsid w:val="00B31AC3"/>
    <w:rsid w:val="00B338A3"/>
    <w:rsid w:val="00B96915"/>
    <w:rsid w:val="00BC2C81"/>
    <w:rsid w:val="00BD1684"/>
    <w:rsid w:val="00BD505A"/>
    <w:rsid w:val="00BF064E"/>
    <w:rsid w:val="00C10153"/>
    <w:rsid w:val="00C22F8E"/>
    <w:rsid w:val="00CA3076"/>
    <w:rsid w:val="00CF06B3"/>
    <w:rsid w:val="00CF1735"/>
    <w:rsid w:val="00D31B35"/>
    <w:rsid w:val="00D53001"/>
    <w:rsid w:val="00D72304"/>
    <w:rsid w:val="00D91257"/>
    <w:rsid w:val="00DF2070"/>
    <w:rsid w:val="00E31CCE"/>
    <w:rsid w:val="00E35168"/>
    <w:rsid w:val="00E705B4"/>
    <w:rsid w:val="00E83FDD"/>
    <w:rsid w:val="00EF1AA3"/>
    <w:rsid w:val="00F330B0"/>
    <w:rsid w:val="00F70857"/>
    <w:rsid w:val="00F75F82"/>
    <w:rsid w:val="00FA66E7"/>
    <w:rsid w:val="00FE1B71"/>
    <w:rsid w:val="00FF3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B94A2E00-72DD-4266-8C39-272E430F2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B758C"/>
    <w:rPr>
      <w:rFonts w:eastAsia="Times New Roman" w:cs="Arial"/>
      <w:sz w:val="22"/>
      <w:szCs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6D66A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6D66A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6D66A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D66A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6D66A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6D66A9"/>
    <w:pPr>
      <w:spacing w:before="240" w:after="60"/>
      <w:outlineLvl w:val="5"/>
    </w:pPr>
    <w:rPr>
      <w:b/>
      <w:bCs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6D66A9"/>
    <w:pPr>
      <w:spacing w:before="240" w:after="60"/>
      <w:outlineLvl w:val="6"/>
    </w:p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6D66A9"/>
    <w:pPr>
      <w:spacing w:before="240" w:after="60"/>
      <w:outlineLvl w:val="7"/>
    </w:pPr>
    <w:rPr>
      <w:i/>
      <w:iCs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6D66A9"/>
    <w:pPr>
      <w:spacing w:before="240" w:after="60"/>
      <w:outlineLvl w:val="8"/>
    </w:pPr>
    <w:rPr>
      <w:rFonts w:ascii="Cambria" w:hAnsi="Cambria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6D66A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6D66A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6D66A9"/>
    <w:rPr>
      <w:rFonts w:ascii="Cambria" w:eastAsia="Times New Roman" w:hAnsi="Cambria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rsid w:val="006D66A9"/>
    <w:rPr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6D66A9"/>
    <w:rPr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6D66A9"/>
    <w:rPr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6D66A9"/>
    <w:rPr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6D66A9"/>
    <w:rPr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6D66A9"/>
    <w:rPr>
      <w:rFonts w:ascii="Cambria" w:eastAsia="Times New Roman" w:hAnsi="Cambria"/>
    </w:rPr>
  </w:style>
  <w:style w:type="paragraph" w:styleId="Naslov">
    <w:name w:val="Title"/>
    <w:basedOn w:val="Navaden"/>
    <w:next w:val="Navaden"/>
    <w:link w:val="NaslovZnak"/>
    <w:uiPriority w:val="10"/>
    <w:qFormat/>
    <w:rsid w:val="006D66A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aslovZnak">
    <w:name w:val="Naslov Znak"/>
    <w:basedOn w:val="Privzetapisavaodstavka"/>
    <w:link w:val="Naslov"/>
    <w:uiPriority w:val="10"/>
    <w:rsid w:val="006D66A9"/>
    <w:rPr>
      <w:rFonts w:ascii="Cambria" w:eastAsia="Times New Roman" w:hAnsi="Cambria"/>
      <w:b/>
      <w:bCs/>
      <w:kern w:val="28"/>
      <w:sz w:val="32"/>
      <w:szCs w:val="32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6D66A9"/>
    <w:pPr>
      <w:spacing w:after="60"/>
      <w:jc w:val="center"/>
      <w:outlineLvl w:val="1"/>
    </w:pPr>
    <w:rPr>
      <w:rFonts w:ascii="Cambria" w:hAnsi="Cambria"/>
    </w:rPr>
  </w:style>
  <w:style w:type="character" w:customStyle="1" w:styleId="PodnaslovZnak">
    <w:name w:val="Podnaslov Znak"/>
    <w:basedOn w:val="Privzetapisavaodstavka"/>
    <w:link w:val="Podnaslov"/>
    <w:uiPriority w:val="11"/>
    <w:rsid w:val="006D66A9"/>
    <w:rPr>
      <w:rFonts w:ascii="Cambria" w:eastAsia="Times New Roman" w:hAnsi="Cambria"/>
      <w:sz w:val="24"/>
      <w:szCs w:val="24"/>
    </w:rPr>
  </w:style>
  <w:style w:type="character" w:styleId="Krepko">
    <w:name w:val="Strong"/>
    <w:basedOn w:val="Privzetapisavaodstavka"/>
    <w:uiPriority w:val="22"/>
    <w:qFormat/>
    <w:rsid w:val="006D66A9"/>
    <w:rPr>
      <w:b/>
      <w:bCs/>
    </w:rPr>
  </w:style>
  <w:style w:type="character" w:styleId="Poudarek">
    <w:name w:val="Emphasis"/>
    <w:basedOn w:val="Privzetapisavaodstavka"/>
    <w:uiPriority w:val="20"/>
    <w:qFormat/>
    <w:rsid w:val="006D66A9"/>
    <w:rPr>
      <w:rFonts w:ascii="Calibri" w:hAnsi="Calibri"/>
      <w:b/>
      <w:i/>
      <w:iCs/>
    </w:rPr>
  </w:style>
  <w:style w:type="paragraph" w:styleId="Brezrazmikov">
    <w:name w:val="No Spacing"/>
    <w:basedOn w:val="Navaden"/>
    <w:uiPriority w:val="1"/>
    <w:qFormat/>
    <w:rsid w:val="006D66A9"/>
    <w:rPr>
      <w:szCs w:val="32"/>
    </w:rPr>
  </w:style>
  <w:style w:type="paragraph" w:styleId="Odstavekseznama">
    <w:name w:val="List Paragraph"/>
    <w:basedOn w:val="Navaden"/>
    <w:uiPriority w:val="34"/>
    <w:qFormat/>
    <w:rsid w:val="006D66A9"/>
    <w:pPr>
      <w:ind w:left="720"/>
      <w:contextualSpacing/>
    </w:pPr>
  </w:style>
  <w:style w:type="paragraph" w:styleId="Citat">
    <w:name w:val="Quote"/>
    <w:basedOn w:val="Navaden"/>
    <w:next w:val="Navaden"/>
    <w:link w:val="CitatZnak"/>
    <w:uiPriority w:val="29"/>
    <w:qFormat/>
    <w:rsid w:val="006D66A9"/>
    <w:rPr>
      <w:i/>
    </w:rPr>
  </w:style>
  <w:style w:type="character" w:customStyle="1" w:styleId="CitatZnak">
    <w:name w:val="Citat Znak"/>
    <w:basedOn w:val="Privzetapisavaodstavka"/>
    <w:link w:val="Citat"/>
    <w:uiPriority w:val="29"/>
    <w:rsid w:val="006D66A9"/>
    <w:rPr>
      <w:i/>
      <w:sz w:val="24"/>
      <w:szCs w:val="24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6D66A9"/>
    <w:pPr>
      <w:ind w:left="720" w:right="720"/>
    </w:pPr>
    <w:rPr>
      <w:b/>
      <w:i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6D66A9"/>
    <w:rPr>
      <w:b/>
      <w:i/>
      <w:sz w:val="24"/>
    </w:rPr>
  </w:style>
  <w:style w:type="character" w:styleId="Neenpoudarek">
    <w:name w:val="Subtle Emphasis"/>
    <w:uiPriority w:val="19"/>
    <w:qFormat/>
    <w:rsid w:val="006D66A9"/>
    <w:rPr>
      <w:i/>
      <w:color w:val="5A5A5A"/>
    </w:rPr>
  </w:style>
  <w:style w:type="character" w:styleId="Intenzivenpoudarek">
    <w:name w:val="Intense Emphasis"/>
    <w:basedOn w:val="Privzetapisavaodstavka"/>
    <w:uiPriority w:val="21"/>
    <w:qFormat/>
    <w:rsid w:val="006D66A9"/>
    <w:rPr>
      <w:b/>
      <w:i/>
      <w:sz w:val="24"/>
      <w:szCs w:val="24"/>
      <w:u w:val="single"/>
    </w:rPr>
  </w:style>
  <w:style w:type="character" w:styleId="Neensklic">
    <w:name w:val="Subtle Reference"/>
    <w:basedOn w:val="Privzetapisavaodstavka"/>
    <w:uiPriority w:val="31"/>
    <w:qFormat/>
    <w:rsid w:val="006D66A9"/>
    <w:rPr>
      <w:sz w:val="24"/>
      <w:szCs w:val="24"/>
      <w:u w:val="single"/>
    </w:rPr>
  </w:style>
  <w:style w:type="character" w:styleId="Intenzivensklic">
    <w:name w:val="Intense Reference"/>
    <w:basedOn w:val="Privzetapisavaodstavka"/>
    <w:uiPriority w:val="32"/>
    <w:qFormat/>
    <w:rsid w:val="006D66A9"/>
    <w:rPr>
      <w:b/>
      <w:sz w:val="24"/>
      <w:u w:val="single"/>
    </w:rPr>
  </w:style>
  <w:style w:type="character" w:styleId="Naslovknjige">
    <w:name w:val="Book Title"/>
    <w:basedOn w:val="Privzetapisavaodstavka"/>
    <w:uiPriority w:val="33"/>
    <w:qFormat/>
    <w:rsid w:val="006D66A9"/>
    <w:rPr>
      <w:rFonts w:ascii="Cambria" w:eastAsia="Times New Roman" w:hAnsi="Cambria"/>
      <w:b/>
      <w:i/>
      <w:sz w:val="24"/>
      <w:szCs w:val="24"/>
    </w:rPr>
  </w:style>
  <w:style w:type="paragraph" w:styleId="NaslovTOC">
    <w:name w:val="TOC Heading"/>
    <w:basedOn w:val="Naslov1"/>
    <w:next w:val="Navaden"/>
    <w:uiPriority w:val="39"/>
    <w:semiHidden/>
    <w:unhideWhenUsed/>
    <w:qFormat/>
    <w:rsid w:val="006D66A9"/>
    <w:pPr>
      <w:outlineLvl w:val="9"/>
    </w:pPr>
  </w:style>
  <w:style w:type="paragraph" w:styleId="Glava">
    <w:name w:val="header"/>
    <w:basedOn w:val="Navaden"/>
    <w:link w:val="Glav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581FB5"/>
    <w:rPr>
      <w:sz w:val="24"/>
      <w:lang w:val="sl-SI"/>
    </w:rPr>
  </w:style>
  <w:style w:type="paragraph" w:styleId="Noga">
    <w:name w:val="footer"/>
    <w:basedOn w:val="Navaden"/>
    <w:link w:val="NogaZnak"/>
    <w:uiPriority w:val="99"/>
    <w:semiHidden/>
    <w:unhideWhenUsed/>
    <w:rsid w:val="00581FB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semiHidden/>
    <w:rsid w:val="00581FB5"/>
    <w:rPr>
      <w:sz w:val="24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81FB5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81FB5"/>
    <w:rPr>
      <w:rFonts w:ascii="Tahoma" w:hAnsi="Tahoma" w:cs="Tahoma"/>
      <w:sz w:val="16"/>
      <w:szCs w:val="16"/>
      <w:lang w:val="sl-SI"/>
    </w:rPr>
  </w:style>
  <w:style w:type="table" w:styleId="Tabelamrea">
    <w:name w:val="Table Grid"/>
    <w:basedOn w:val="Navadnatabela"/>
    <w:rsid w:val="00581FB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povezava">
    <w:name w:val="Hyperlink"/>
    <w:rsid w:val="00D912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0505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10-01-5482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uradni-list.si/1/objava.jsp?sop=2016-01-136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radni-list.si/1/objava.jsp?sop=2015-01-3306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cnik\AppData\Roaming\Microsoft\Predloge\Dopis_moj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Dopis_moj</Template>
  <TotalTime>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Občina Slovenske Konjice</Company>
  <LinksUpToDate>false</LinksUpToDate>
  <CharactersWithSpaces>3581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SircS</dc:creator>
  <cp:lastModifiedBy>Vipotnik, Katja</cp:lastModifiedBy>
  <cp:revision>2</cp:revision>
  <cp:lastPrinted>2016-09-15T11:53:00Z</cp:lastPrinted>
  <dcterms:created xsi:type="dcterms:W3CDTF">2020-10-07T07:18:00Z</dcterms:created>
  <dcterms:modified xsi:type="dcterms:W3CDTF">2020-10-07T07:18:00Z</dcterms:modified>
</cp:coreProperties>
</file>